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8A8D" w14:textId="77777777" w:rsidR="00F31E89" w:rsidRDefault="00F31E89" w:rsidP="00F31E89">
      <w:r>
        <w:rPr>
          <w:rFonts w:ascii="Cambria Math" w:hAnsi="Cambria Math" w:cs="Cambria Math"/>
        </w:rPr>
        <w:t>𝐍𝐞𝐰</w:t>
      </w:r>
      <w:r>
        <w:t xml:space="preserve"> </w:t>
      </w:r>
      <w:r>
        <w:rPr>
          <w:rFonts w:ascii="Cambria Math" w:hAnsi="Cambria Math" w:cs="Cambria Math"/>
        </w:rPr>
        <w:t>𝐭𝐨</w:t>
      </w:r>
      <w:r>
        <w:t xml:space="preserve"> </w:t>
      </w:r>
      <w:r>
        <w:rPr>
          <w:rFonts w:ascii="Cambria Math" w:hAnsi="Cambria Math" w:cs="Cambria Math"/>
        </w:rPr>
        <w:t>𝐭𝐨𝐮𝐫𝐧𝐚𝐦𝐞𝐧𝐭</w:t>
      </w:r>
      <w:r>
        <w:t xml:space="preserve"> </w:t>
      </w:r>
      <w:r>
        <w:rPr>
          <w:rFonts w:ascii="Cambria Math" w:hAnsi="Cambria Math" w:cs="Cambria Math"/>
        </w:rPr>
        <w:t>𝐜𝐡𝐞𝐬𝐬</w:t>
      </w:r>
      <w:r>
        <w:t xml:space="preserve">? </w:t>
      </w:r>
      <w:r>
        <w:rPr>
          <w:rFonts w:ascii="Cambria Math" w:hAnsi="Cambria Math" w:cs="Cambria Math"/>
        </w:rPr>
        <w:t>𝐀</w:t>
      </w:r>
      <w:r>
        <w:t xml:space="preserve"> </w:t>
      </w:r>
      <w:r>
        <w:rPr>
          <w:rFonts w:ascii="Cambria Math" w:hAnsi="Cambria Math" w:cs="Cambria Math"/>
        </w:rPr>
        <w:t>𝐠𝐮𝐢𝐝𝐞</w:t>
      </w:r>
      <w:r>
        <w:t xml:space="preserve"> </w:t>
      </w:r>
      <w:r>
        <w:rPr>
          <w:rFonts w:ascii="Cambria Math" w:hAnsi="Cambria Math" w:cs="Cambria Math"/>
        </w:rPr>
        <w:t>𝐭𝐨</w:t>
      </w:r>
      <w:r>
        <w:t xml:space="preserve"> </w:t>
      </w:r>
      <w:r>
        <w:rPr>
          <w:rFonts w:ascii="Cambria Math" w:hAnsi="Cambria Math" w:cs="Cambria Math"/>
        </w:rPr>
        <w:t>𝐀𝐂𝐅</w:t>
      </w:r>
      <w:r>
        <w:t xml:space="preserve"> </w:t>
      </w:r>
      <w:r>
        <w:rPr>
          <w:rFonts w:ascii="Cambria Math" w:hAnsi="Cambria Math" w:cs="Cambria Math"/>
        </w:rPr>
        <w:t>𝐚𝐧𝐝</w:t>
      </w:r>
      <w:r>
        <w:t xml:space="preserve"> </w:t>
      </w:r>
      <w:r>
        <w:rPr>
          <w:rFonts w:ascii="Cambria Math" w:hAnsi="Cambria Math" w:cs="Cambria Math"/>
        </w:rPr>
        <w:t>𝐅𝐈𝐃𝐄</w:t>
      </w:r>
      <w:r>
        <w:t xml:space="preserve"> </w:t>
      </w:r>
      <w:r>
        <w:rPr>
          <w:rFonts w:ascii="Cambria Math" w:hAnsi="Cambria Math" w:cs="Cambria Math"/>
        </w:rPr>
        <w:t>𝐫𝐚𝐭𝐢𝐧𝐠𝐬</w:t>
      </w:r>
    </w:p>
    <w:p w14:paraId="02BF0AEF" w14:textId="77777777" w:rsidR="00F31E89" w:rsidRDefault="00F31E89" w:rsidP="00F31E89">
      <w:r>
        <w:t>We regularly receive questions from parents and players about how chess ratings work. Here is a general guide.</w:t>
      </w:r>
    </w:p>
    <w:p w14:paraId="76131FC7" w14:textId="77777777" w:rsidR="00F31E89" w:rsidRDefault="00F31E89" w:rsidP="00F31E89">
      <w:r>
        <w:rPr>
          <w:rFonts w:ascii="Cambria Math" w:hAnsi="Cambria Math" w:cs="Cambria Math"/>
        </w:rPr>
        <w:t>𝑸</w:t>
      </w:r>
      <w:r>
        <w:t xml:space="preserve">: </w:t>
      </w:r>
      <w:r>
        <w:rPr>
          <w:rFonts w:ascii="Cambria Math" w:hAnsi="Cambria Math" w:cs="Cambria Math"/>
        </w:rPr>
        <w:t>𝑾𝒉𝒂𝒕</w:t>
      </w:r>
      <w:r>
        <w:t xml:space="preserve"> </w:t>
      </w:r>
      <w:r>
        <w:rPr>
          <w:rFonts w:ascii="Cambria Math" w:hAnsi="Cambria Math" w:cs="Cambria Math"/>
        </w:rPr>
        <w:t>𝒊𝒔</w:t>
      </w:r>
      <w:r>
        <w:t xml:space="preserve"> </w:t>
      </w:r>
      <w:r>
        <w:rPr>
          <w:rFonts w:ascii="Cambria Math" w:hAnsi="Cambria Math" w:cs="Cambria Math"/>
        </w:rPr>
        <w:t>𝒂𝒏</w:t>
      </w:r>
      <w:r>
        <w:t xml:space="preserve"> </w:t>
      </w:r>
      <w:r>
        <w:rPr>
          <w:rFonts w:ascii="Cambria Math" w:hAnsi="Cambria Math" w:cs="Cambria Math"/>
        </w:rPr>
        <w:t>𝑨𝑪𝑭</w:t>
      </w:r>
      <w:r>
        <w:t xml:space="preserve"> </w:t>
      </w:r>
      <w:r>
        <w:rPr>
          <w:rFonts w:ascii="Cambria Math" w:hAnsi="Cambria Math" w:cs="Cambria Math"/>
        </w:rPr>
        <w:t>𝒓𝒂𝒕𝒊𝒏𝒈</w:t>
      </w:r>
      <w:r>
        <w:t>?</w:t>
      </w:r>
    </w:p>
    <w:p w14:paraId="56B714E6" w14:textId="77777777" w:rsidR="00F31E89" w:rsidRDefault="00F31E89" w:rsidP="00F31E89">
      <w:r>
        <w:t>An ACF rating is an Australian national chess rating administered by the Australian Chess Federation.</w:t>
      </w:r>
    </w:p>
    <w:p w14:paraId="48A992D9" w14:textId="77777777" w:rsidR="00F31E89" w:rsidRDefault="00F31E89" w:rsidP="00F31E89">
      <w:r>
        <w:t>The ACF has two separate rating systems:</w:t>
      </w:r>
    </w:p>
    <w:p w14:paraId="2C7359C3" w14:textId="77777777" w:rsidR="00F31E89" w:rsidRDefault="00F31E89" w:rsidP="00F31E89">
      <w:r>
        <w:t>• Classic rating — for games with longer time controls</w:t>
      </w:r>
    </w:p>
    <w:p w14:paraId="604759E4" w14:textId="77777777" w:rsidR="00F31E89" w:rsidRDefault="00F31E89" w:rsidP="00F31E89">
      <w:r>
        <w:t>• Quick rating — for rapid and blitz games</w:t>
      </w:r>
    </w:p>
    <w:p w14:paraId="2C5067AE" w14:textId="77777777" w:rsidR="00F31E89" w:rsidRDefault="00F31E89" w:rsidP="00F31E89">
      <w:r>
        <w:t xml:space="preserve">A player may therefore have a Classic rating, a Quick rating, both ratings </w:t>
      </w:r>
      <w:proofErr w:type="gramStart"/>
      <w:r>
        <w:t>or</w:t>
      </w:r>
      <w:proofErr w:type="gramEnd"/>
      <w:r>
        <w:t xml:space="preserve"> no published rating yet.</w:t>
      </w:r>
    </w:p>
    <w:p w14:paraId="23A64E9C" w14:textId="77777777" w:rsidR="00F31E89" w:rsidRDefault="00F31E89" w:rsidP="00F31E89">
      <w:r>
        <w:t>Most tournaments conducted by CAWA are ACF-rated. This includes many junior events, such as the School Chess League and WA Junior Championship events. However, players should always check the tournament information to confirm the rating status.</w:t>
      </w:r>
    </w:p>
    <w:p w14:paraId="3E228CB1" w14:textId="77777777" w:rsidR="00F31E89" w:rsidRDefault="00F31E89" w:rsidP="00F31E89">
      <w:r>
        <w:rPr>
          <w:rFonts w:ascii="Cambria Math" w:hAnsi="Cambria Math" w:cs="Cambria Math"/>
        </w:rPr>
        <w:t>𝑸</w:t>
      </w:r>
      <w:r>
        <w:t xml:space="preserve">: </w:t>
      </w:r>
      <w:r>
        <w:rPr>
          <w:rFonts w:ascii="Cambria Math" w:hAnsi="Cambria Math" w:cs="Cambria Math"/>
        </w:rPr>
        <w:t>𝑫𝒐</w:t>
      </w:r>
      <w:r>
        <w:t xml:space="preserve"> </w:t>
      </w:r>
      <w:r>
        <w:rPr>
          <w:rFonts w:ascii="Cambria Math" w:hAnsi="Cambria Math" w:cs="Cambria Math"/>
        </w:rPr>
        <w:t>𝒑𝒍𝒂𝒚𝒆𝒓𝒔</w:t>
      </w:r>
      <w:r>
        <w:t xml:space="preserve"> </w:t>
      </w:r>
      <w:r>
        <w:rPr>
          <w:rFonts w:ascii="Cambria Math" w:hAnsi="Cambria Math" w:cs="Cambria Math"/>
        </w:rPr>
        <w:t>𝒏𝒆𝒆𝒅</w:t>
      </w:r>
      <w:r>
        <w:t xml:space="preserve"> </w:t>
      </w:r>
      <w:r>
        <w:rPr>
          <w:rFonts w:ascii="Cambria Math" w:hAnsi="Cambria Math" w:cs="Cambria Math"/>
        </w:rPr>
        <w:t>𝒕𝒐</w:t>
      </w:r>
      <w:r>
        <w:t xml:space="preserve"> </w:t>
      </w:r>
      <w:r>
        <w:rPr>
          <w:rFonts w:ascii="Cambria Math" w:hAnsi="Cambria Math" w:cs="Cambria Math"/>
        </w:rPr>
        <w:t>𝒂𝒑𝒑𝒍𝒚</w:t>
      </w:r>
      <w:r>
        <w:t xml:space="preserve"> </w:t>
      </w:r>
      <w:r>
        <w:rPr>
          <w:rFonts w:ascii="Cambria Math" w:hAnsi="Cambria Math" w:cs="Cambria Math"/>
        </w:rPr>
        <w:t>𝒇𝒐𝒓</w:t>
      </w:r>
      <w:r>
        <w:t xml:space="preserve"> </w:t>
      </w:r>
      <w:r>
        <w:rPr>
          <w:rFonts w:ascii="Cambria Math" w:hAnsi="Cambria Math" w:cs="Cambria Math"/>
        </w:rPr>
        <w:t>𝒂𝒏</w:t>
      </w:r>
      <w:r>
        <w:t xml:space="preserve"> </w:t>
      </w:r>
      <w:r>
        <w:rPr>
          <w:rFonts w:ascii="Cambria Math" w:hAnsi="Cambria Math" w:cs="Cambria Math"/>
        </w:rPr>
        <w:t>𝑨𝑪𝑭</w:t>
      </w:r>
      <w:r>
        <w:t xml:space="preserve"> </w:t>
      </w:r>
      <w:r>
        <w:rPr>
          <w:rFonts w:ascii="Cambria Math" w:hAnsi="Cambria Math" w:cs="Cambria Math"/>
        </w:rPr>
        <w:t>𝑰𝑫</w:t>
      </w:r>
      <w:r>
        <w:t>?</w:t>
      </w:r>
    </w:p>
    <w:p w14:paraId="4E7C29DB" w14:textId="77777777" w:rsidR="00F31E89" w:rsidRDefault="00F31E89" w:rsidP="00F31E89">
      <w:r>
        <w:t>No separate application is normally required.</w:t>
      </w:r>
    </w:p>
    <w:p w14:paraId="0C5EA24F" w14:textId="77777777" w:rsidR="00F31E89" w:rsidRDefault="00F31E89" w:rsidP="00F31E89">
      <w:r>
        <w:t>When a player participates in an ACF-rated tournament for the first time, the tournament organiser submits the player’s details for rating. An ACF ID will then be created or matched to an existing player record.</w:t>
      </w:r>
    </w:p>
    <w:p w14:paraId="25856BD2" w14:textId="77777777" w:rsidR="00F31E89" w:rsidRDefault="00F31E89" w:rsidP="00F31E89">
      <w:r>
        <w:t>Someone who has previously played in an ACF-rated tournament may already have an ACF ID, even if they do not yet have a published rating.</w:t>
      </w:r>
    </w:p>
    <w:p w14:paraId="0A8616D5" w14:textId="77777777" w:rsidR="00F31E89" w:rsidRDefault="00F31E89" w:rsidP="00F31E89">
      <w:r>
        <w:rPr>
          <w:rFonts w:ascii="Cambria Math" w:hAnsi="Cambria Math" w:cs="Cambria Math"/>
        </w:rPr>
        <w:t>𝑸</w:t>
      </w:r>
      <w:r>
        <w:t xml:space="preserve">: </w:t>
      </w:r>
      <w:r>
        <w:rPr>
          <w:rFonts w:ascii="Cambria Math" w:hAnsi="Cambria Math" w:cs="Cambria Math"/>
        </w:rPr>
        <w:t>𝑯𝒐𝒘</w:t>
      </w:r>
      <w:r>
        <w:t xml:space="preserve"> </w:t>
      </w:r>
      <w:r>
        <w:rPr>
          <w:rFonts w:ascii="Cambria Math" w:hAnsi="Cambria Math" w:cs="Cambria Math"/>
        </w:rPr>
        <w:t>𝒅𝒐𝒆𝒔</w:t>
      </w:r>
      <w:r>
        <w:t xml:space="preserve"> </w:t>
      </w:r>
      <w:r>
        <w:rPr>
          <w:rFonts w:ascii="Cambria Math" w:hAnsi="Cambria Math" w:cs="Cambria Math"/>
        </w:rPr>
        <w:t>𝒂</w:t>
      </w:r>
      <w:r>
        <w:t xml:space="preserve"> </w:t>
      </w:r>
      <w:r>
        <w:rPr>
          <w:rFonts w:ascii="Cambria Math" w:hAnsi="Cambria Math" w:cs="Cambria Math"/>
        </w:rPr>
        <w:t>𝒑𝒍𝒂𝒚𝒆𝒓</w:t>
      </w:r>
      <w:r>
        <w:t xml:space="preserve"> </w:t>
      </w:r>
      <w:r>
        <w:rPr>
          <w:rFonts w:ascii="Cambria Math" w:hAnsi="Cambria Math" w:cs="Cambria Math"/>
        </w:rPr>
        <w:t>𝒐𝒃𝒕𝒂𝒊𝒏</w:t>
      </w:r>
      <w:r>
        <w:t xml:space="preserve"> </w:t>
      </w:r>
      <w:r>
        <w:rPr>
          <w:rFonts w:ascii="Cambria Math" w:hAnsi="Cambria Math" w:cs="Cambria Math"/>
        </w:rPr>
        <w:t>𝒂𝒏</w:t>
      </w:r>
      <w:r>
        <w:t xml:space="preserve"> </w:t>
      </w:r>
      <w:r>
        <w:rPr>
          <w:rFonts w:ascii="Cambria Math" w:hAnsi="Cambria Math" w:cs="Cambria Math"/>
        </w:rPr>
        <w:t>𝑨𝑪𝑭</w:t>
      </w:r>
      <w:r>
        <w:t xml:space="preserve"> </w:t>
      </w:r>
      <w:r>
        <w:rPr>
          <w:rFonts w:ascii="Cambria Math" w:hAnsi="Cambria Math" w:cs="Cambria Math"/>
        </w:rPr>
        <w:t>𝒓𝒂𝒕𝒊𝒏𝒈</w:t>
      </w:r>
      <w:r>
        <w:t>?</w:t>
      </w:r>
    </w:p>
    <w:p w14:paraId="55269E0D" w14:textId="77777777" w:rsidR="00F31E89" w:rsidRDefault="00F31E89" w:rsidP="00F31E89">
      <w:r>
        <w:t>A player generally needs to complete at least nine rateable games against rated opponents in the relevant rating system. The player must also achieve at least one positive result, such as a win or draw against a rated opponent.</w:t>
      </w:r>
    </w:p>
    <w:p w14:paraId="458A4D29" w14:textId="77777777" w:rsidR="00F31E89" w:rsidRDefault="00F31E89" w:rsidP="00F31E89">
      <w:r>
        <w:t>These games do not need to be played in the same tournament. New players will often need to participate in two or three tournaments before receiving their first published rating.</w:t>
      </w:r>
    </w:p>
    <w:p w14:paraId="65BF0212" w14:textId="77777777" w:rsidR="00F31E89" w:rsidRDefault="00F31E89" w:rsidP="00F31E89">
      <w:r>
        <w:t>Classic and Quick games are counted separately. For example, playing nine rapid games may help a player obtain a Quick rating, but those games will not count towards a Classic rating.</w:t>
      </w:r>
    </w:p>
    <w:p w14:paraId="6BBF671F" w14:textId="77777777" w:rsidR="00F31E89" w:rsidRDefault="00F31E89" w:rsidP="00F31E89">
      <w:r>
        <w:rPr>
          <w:rFonts w:ascii="Cambria Math" w:hAnsi="Cambria Math" w:cs="Cambria Math"/>
        </w:rPr>
        <w:t>𝑸</w:t>
      </w:r>
      <w:r>
        <w:t xml:space="preserve">: </w:t>
      </w:r>
      <w:r>
        <w:rPr>
          <w:rFonts w:ascii="Cambria Math" w:hAnsi="Cambria Math" w:cs="Cambria Math"/>
        </w:rPr>
        <w:t>𝑾𝒉𝒆𝒏</w:t>
      </w:r>
      <w:r>
        <w:t xml:space="preserve"> </w:t>
      </w:r>
      <w:r>
        <w:rPr>
          <w:rFonts w:ascii="Cambria Math" w:hAnsi="Cambria Math" w:cs="Cambria Math"/>
        </w:rPr>
        <w:t>𝒂𝒓𝒆</w:t>
      </w:r>
      <w:r>
        <w:t xml:space="preserve"> </w:t>
      </w:r>
      <w:r>
        <w:rPr>
          <w:rFonts w:ascii="Cambria Math" w:hAnsi="Cambria Math" w:cs="Cambria Math"/>
        </w:rPr>
        <w:t>𝑨𝑪𝑭</w:t>
      </w:r>
      <w:r>
        <w:t xml:space="preserve"> </w:t>
      </w:r>
      <w:r>
        <w:rPr>
          <w:rFonts w:ascii="Cambria Math" w:hAnsi="Cambria Math" w:cs="Cambria Math"/>
        </w:rPr>
        <w:t>𝒓𝒂𝒕𝒊𝒏𝒈𝒔</w:t>
      </w:r>
      <w:r>
        <w:t xml:space="preserve"> </w:t>
      </w:r>
      <w:r>
        <w:rPr>
          <w:rFonts w:ascii="Cambria Math" w:hAnsi="Cambria Math" w:cs="Cambria Math"/>
        </w:rPr>
        <w:t>𝒑𝒖𝒃𝒍𝒊𝒔𝒉𝒆𝒅</w:t>
      </w:r>
      <w:r>
        <w:t>?</w:t>
      </w:r>
    </w:p>
    <w:p w14:paraId="28E3F065" w14:textId="77777777" w:rsidR="00F31E89" w:rsidRDefault="00F31E89" w:rsidP="00F31E89">
      <w:r>
        <w:t>ACF ratings are published four times each year:</w:t>
      </w:r>
    </w:p>
    <w:p w14:paraId="4B8A2E54" w14:textId="77777777" w:rsidR="00F31E89" w:rsidRDefault="00F31E89" w:rsidP="00F31E89">
      <w:r>
        <w:t>• 1 March</w:t>
      </w:r>
    </w:p>
    <w:p w14:paraId="0F202BFA" w14:textId="77777777" w:rsidR="00F31E89" w:rsidRDefault="00F31E89" w:rsidP="00F31E89">
      <w:r>
        <w:t>• 1 June</w:t>
      </w:r>
    </w:p>
    <w:p w14:paraId="6043D908" w14:textId="77777777" w:rsidR="00F31E89" w:rsidRDefault="00F31E89" w:rsidP="00F31E89">
      <w:r>
        <w:t>• 1 September</w:t>
      </w:r>
    </w:p>
    <w:p w14:paraId="25E9DF20" w14:textId="77777777" w:rsidR="00F31E89" w:rsidRDefault="00F31E89" w:rsidP="00F31E89">
      <w:r>
        <w:t>• 1 December</w:t>
      </w:r>
    </w:p>
    <w:p w14:paraId="18219296" w14:textId="77777777" w:rsidR="00F31E89" w:rsidRDefault="00F31E89" w:rsidP="00F31E89">
      <w:r>
        <w:t>This means that a player’s rating may not appear immediately after a tournament. A player who has not yet completed enough qualifying games may still appear in the ACF system as unrated or as needing additional games.</w:t>
      </w:r>
    </w:p>
    <w:p w14:paraId="5B0154AA" w14:textId="77777777" w:rsidR="00F31E89" w:rsidRDefault="00F31E89" w:rsidP="00F31E89">
      <w:r>
        <w:rPr>
          <w:rFonts w:ascii="Cambria Math" w:hAnsi="Cambria Math" w:cs="Cambria Math"/>
        </w:rPr>
        <w:t>𝑸</w:t>
      </w:r>
      <w:r>
        <w:t xml:space="preserve">: </w:t>
      </w:r>
      <w:r>
        <w:rPr>
          <w:rFonts w:ascii="Cambria Math" w:hAnsi="Cambria Math" w:cs="Cambria Math"/>
        </w:rPr>
        <w:t>𝑾𝒉𝒂𝒕</w:t>
      </w:r>
      <w:r>
        <w:t xml:space="preserve"> </w:t>
      </w:r>
      <w:r>
        <w:rPr>
          <w:rFonts w:ascii="Cambria Math" w:hAnsi="Cambria Math" w:cs="Cambria Math"/>
        </w:rPr>
        <w:t>𝒊𝒔</w:t>
      </w:r>
      <w:r>
        <w:t xml:space="preserve"> </w:t>
      </w:r>
      <w:r>
        <w:rPr>
          <w:rFonts w:ascii="Cambria Math" w:hAnsi="Cambria Math" w:cs="Cambria Math"/>
        </w:rPr>
        <w:t>𝒂</w:t>
      </w:r>
      <w:r>
        <w:t xml:space="preserve"> </w:t>
      </w:r>
      <w:r>
        <w:rPr>
          <w:rFonts w:ascii="Cambria Math" w:hAnsi="Cambria Math" w:cs="Cambria Math"/>
        </w:rPr>
        <w:t>𝑭𝑰𝑫𝑬</w:t>
      </w:r>
      <w:r>
        <w:t xml:space="preserve"> </w:t>
      </w:r>
      <w:r>
        <w:rPr>
          <w:rFonts w:ascii="Cambria Math" w:hAnsi="Cambria Math" w:cs="Cambria Math"/>
        </w:rPr>
        <w:t>𝒓𝒂𝒕𝒊𝒏𝒈</w:t>
      </w:r>
      <w:r>
        <w:t>?</w:t>
      </w:r>
    </w:p>
    <w:p w14:paraId="5D19E53B" w14:textId="77777777" w:rsidR="00F31E89" w:rsidRDefault="00F31E89" w:rsidP="00F31E89">
      <w:r>
        <w:t>A FIDE rating is an international chess rating administered by the International Chess Federation.</w:t>
      </w:r>
    </w:p>
    <w:p w14:paraId="457C02B7" w14:textId="77777777" w:rsidR="00F31E89" w:rsidRDefault="00F31E89" w:rsidP="00F31E89">
      <w:r>
        <w:t>FIDE maintains separate ratings for:</w:t>
      </w:r>
    </w:p>
    <w:p w14:paraId="4181111B" w14:textId="77777777" w:rsidR="00F31E89" w:rsidRDefault="00F31E89" w:rsidP="00F31E89">
      <w:r>
        <w:t>• Standard chess</w:t>
      </w:r>
    </w:p>
    <w:p w14:paraId="0F79FE7F" w14:textId="77777777" w:rsidR="00F31E89" w:rsidRDefault="00F31E89" w:rsidP="00F31E89">
      <w:r>
        <w:t>• Rapid chess</w:t>
      </w:r>
    </w:p>
    <w:p w14:paraId="5624FEC4" w14:textId="77777777" w:rsidR="00F31E89" w:rsidRDefault="00F31E89" w:rsidP="00F31E89">
      <w:r>
        <w:t>• Blitz chess</w:t>
      </w:r>
    </w:p>
    <w:p w14:paraId="644E7A9F" w14:textId="77777777" w:rsidR="00F31E89" w:rsidRDefault="00F31E89" w:rsidP="00F31E89">
      <w:r>
        <w:lastRenderedPageBreak/>
        <w:t>Only tournaments specifically registered as FIDE-rated can contribute towards a FIDE rating. Not every ACF-rated tournament is also FIDE-rated.</w:t>
      </w:r>
    </w:p>
    <w:p w14:paraId="31C3024D" w14:textId="77777777" w:rsidR="00F31E89" w:rsidRDefault="00F31E89" w:rsidP="00F31E89">
      <w:r>
        <w:rPr>
          <w:rFonts w:ascii="Cambria Math" w:hAnsi="Cambria Math" w:cs="Cambria Math"/>
        </w:rPr>
        <w:t>𝑸</w:t>
      </w:r>
      <w:r>
        <w:t xml:space="preserve">: </w:t>
      </w:r>
      <w:r>
        <w:rPr>
          <w:rFonts w:ascii="Cambria Math" w:hAnsi="Cambria Math" w:cs="Cambria Math"/>
        </w:rPr>
        <w:t>𝑫𝒐</w:t>
      </w:r>
      <w:r>
        <w:t xml:space="preserve"> </w:t>
      </w:r>
      <w:r>
        <w:rPr>
          <w:rFonts w:ascii="Cambria Math" w:hAnsi="Cambria Math" w:cs="Cambria Math"/>
        </w:rPr>
        <w:t>𝒑𝒍𝒂𝒚𝒆𝒓𝒔</w:t>
      </w:r>
      <w:r>
        <w:t xml:space="preserve"> </w:t>
      </w:r>
      <w:r>
        <w:rPr>
          <w:rFonts w:ascii="Cambria Math" w:hAnsi="Cambria Math" w:cs="Cambria Math"/>
        </w:rPr>
        <w:t>𝒏𝒆𝒆𝒅</w:t>
      </w:r>
      <w:r>
        <w:t xml:space="preserve"> </w:t>
      </w:r>
      <w:r>
        <w:rPr>
          <w:rFonts w:ascii="Cambria Math" w:hAnsi="Cambria Math" w:cs="Cambria Math"/>
        </w:rPr>
        <w:t>𝒕𝒐</w:t>
      </w:r>
      <w:r>
        <w:t xml:space="preserve"> </w:t>
      </w:r>
      <w:r>
        <w:rPr>
          <w:rFonts w:ascii="Cambria Math" w:hAnsi="Cambria Math" w:cs="Cambria Math"/>
        </w:rPr>
        <w:t>𝒂𝒑𝒑𝒍𝒚</w:t>
      </w:r>
      <w:r>
        <w:t xml:space="preserve"> </w:t>
      </w:r>
      <w:r>
        <w:rPr>
          <w:rFonts w:ascii="Cambria Math" w:hAnsi="Cambria Math" w:cs="Cambria Math"/>
        </w:rPr>
        <w:t>𝒇𝒐𝒓</w:t>
      </w:r>
      <w:r>
        <w:t xml:space="preserve"> </w:t>
      </w:r>
      <w:r>
        <w:rPr>
          <w:rFonts w:ascii="Cambria Math" w:hAnsi="Cambria Math" w:cs="Cambria Math"/>
        </w:rPr>
        <w:t>𝒂</w:t>
      </w:r>
      <w:r>
        <w:t xml:space="preserve"> </w:t>
      </w:r>
      <w:r>
        <w:rPr>
          <w:rFonts w:ascii="Cambria Math" w:hAnsi="Cambria Math" w:cs="Cambria Math"/>
        </w:rPr>
        <w:t>𝑭𝑰𝑫𝑬</w:t>
      </w:r>
      <w:r>
        <w:t xml:space="preserve"> </w:t>
      </w:r>
      <w:r>
        <w:rPr>
          <w:rFonts w:ascii="Cambria Math" w:hAnsi="Cambria Math" w:cs="Cambria Math"/>
        </w:rPr>
        <w:t>𝑰𝑫</w:t>
      </w:r>
      <w:r>
        <w:t>?</w:t>
      </w:r>
    </w:p>
    <w:p w14:paraId="213C03F7" w14:textId="77777777" w:rsidR="00F31E89" w:rsidRDefault="00F31E89" w:rsidP="00F31E89">
      <w:r>
        <w:t>Australian players do not normally need to apply directly for a FIDE ID.</w:t>
      </w:r>
    </w:p>
    <w:p w14:paraId="1670D2DB" w14:textId="77777777" w:rsidR="00F31E89" w:rsidRDefault="00F31E89" w:rsidP="00F31E89">
      <w:r>
        <w:t>When an Australian player enters their first FIDE-rated tournament, the organiser and the Australian Chess Federation will arrange or confirm the player’s FIDE ID. Players should ensure that their full name, date of birth and other registration details are accurate and consistent.</w:t>
      </w:r>
    </w:p>
    <w:p w14:paraId="0155D0E9" w14:textId="77777777" w:rsidR="00F31E89" w:rsidRDefault="00F31E89" w:rsidP="00F31E89">
      <w:r>
        <w:rPr>
          <w:rFonts w:ascii="Cambria Math" w:hAnsi="Cambria Math" w:cs="Cambria Math"/>
        </w:rPr>
        <w:t>𝑸</w:t>
      </w:r>
      <w:r>
        <w:t xml:space="preserve">: </w:t>
      </w:r>
      <w:r>
        <w:rPr>
          <w:rFonts w:ascii="Cambria Math" w:hAnsi="Cambria Math" w:cs="Cambria Math"/>
        </w:rPr>
        <w:t>𝑯𝒐𝒘</w:t>
      </w:r>
      <w:r>
        <w:t xml:space="preserve"> </w:t>
      </w:r>
      <w:r>
        <w:rPr>
          <w:rFonts w:ascii="Cambria Math" w:hAnsi="Cambria Math" w:cs="Cambria Math"/>
        </w:rPr>
        <w:t>𝒅𝒐𝒆𝒔</w:t>
      </w:r>
      <w:r>
        <w:t xml:space="preserve"> </w:t>
      </w:r>
      <w:r>
        <w:rPr>
          <w:rFonts w:ascii="Cambria Math" w:hAnsi="Cambria Math" w:cs="Cambria Math"/>
        </w:rPr>
        <w:t>𝒂</w:t>
      </w:r>
      <w:r>
        <w:t xml:space="preserve"> </w:t>
      </w:r>
      <w:r>
        <w:rPr>
          <w:rFonts w:ascii="Cambria Math" w:hAnsi="Cambria Math" w:cs="Cambria Math"/>
        </w:rPr>
        <w:t>𝒑𝒍𝒂𝒚𝒆𝒓</w:t>
      </w:r>
      <w:r>
        <w:t xml:space="preserve"> </w:t>
      </w:r>
      <w:r>
        <w:rPr>
          <w:rFonts w:ascii="Cambria Math" w:hAnsi="Cambria Math" w:cs="Cambria Math"/>
        </w:rPr>
        <w:t>𝒐𝒃𝒕𝒂𝒊𝒏</w:t>
      </w:r>
      <w:r>
        <w:t xml:space="preserve"> </w:t>
      </w:r>
      <w:r>
        <w:rPr>
          <w:rFonts w:ascii="Cambria Math" w:hAnsi="Cambria Math" w:cs="Cambria Math"/>
        </w:rPr>
        <w:t>𝒕𝒉𝒆𝒊𝒓</w:t>
      </w:r>
      <w:r>
        <w:t xml:space="preserve"> </w:t>
      </w:r>
      <w:r>
        <w:rPr>
          <w:rFonts w:ascii="Cambria Math" w:hAnsi="Cambria Math" w:cs="Cambria Math"/>
        </w:rPr>
        <w:t>𝒇𝒊𝒓𝒔𝒕</w:t>
      </w:r>
      <w:r>
        <w:t xml:space="preserve"> </w:t>
      </w:r>
      <w:r>
        <w:rPr>
          <w:rFonts w:ascii="Cambria Math" w:hAnsi="Cambria Math" w:cs="Cambria Math"/>
        </w:rPr>
        <w:t>𝑭𝑰𝑫𝑬</w:t>
      </w:r>
      <w:r>
        <w:t xml:space="preserve"> </w:t>
      </w:r>
      <w:r>
        <w:rPr>
          <w:rFonts w:ascii="Cambria Math" w:hAnsi="Cambria Math" w:cs="Cambria Math"/>
        </w:rPr>
        <w:t>𝒓𝒂𝒕𝒊𝒏𝒈</w:t>
      </w:r>
      <w:r>
        <w:t>?</w:t>
      </w:r>
    </w:p>
    <w:p w14:paraId="543C3AB5" w14:textId="77777777" w:rsidR="00F31E89" w:rsidRDefault="00F31E89" w:rsidP="00F31E89">
      <w:r>
        <w:t>A player must accumulate at least five games against FIDE-rated opponents. These games may be played across different tournaments and rating periods.</w:t>
      </w:r>
    </w:p>
    <w:p w14:paraId="25A51736" w14:textId="77777777" w:rsidR="00F31E89" w:rsidRDefault="00F31E89" w:rsidP="00F31E89">
      <w:r>
        <w:t>However, the games only begin to count from the first rating month in which the player scores at least a draw or a win against a FIDE-rated opponent. If a player scores zero points against FIDE-rated opponents in an earlier month, those games are not included in the initial rating calculation.</w:t>
      </w:r>
    </w:p>
    <w:p w14:paraId="49782F4F" w14:textId="77777777" w:rsidR="00F31E89" w:rsidRDefault="00F31E89" w:rsidP="00F31E89">
      <w:r>
        <w:t xml:space="preserve">For example, if a player loses all their games against rated opponents in their first FIDE-rated </w:t>
      </w:r>
      <w:proofErr w:type="gramStart"/>
      <w:r>
        <w:t>tournament, but</w:t>
      </w:r>
      <w:proofErr w:type="gramEnd"/>
      <w:r>
        <w:t xml:space="preserve"> scores a draw against a rated opponent in a later month, the five-game requirement begins from that later month. The earlier losses are not counted.</w:t>
      </w:r>
    </w:p>
    <w:p w14:paraId="22BBC87C" w14:textId="77777777" w:rsidR="00F31E89" w:rsidRDefault="00F31E89" w:rsidP="00F31E89">
      <w:r>
        <w:t>The player’s calculated initial rating must also meet FIDE’s minimum publication requirement. Standard, Rapid and Blitz ratings are calculated separately, and FIDE rating lists are published monthly.</w:t>
      </w:r>
    </w:p>
    <w:p w14:paraId="19070E46" w14:textId="77777777" w:rsidR="00F31E89" w:rsidRDefault="00F31E89" w:rsidP="00F31E89">
      <w:r>
        <w:rPr>
          <w:rFonts w:ascii="Cambria Math" w:hAnsi="Cambria Math" w:cs="Cambria Math"/>
        </w:rPr>
        <w:t>𝑸</w:t>
      </w:r>
      <w:r>
        <w:t xml:space="preserve">: </w:t>
      </w:r>
      <w:r>
        <w:rPr>
          <w:rFonts w:ascii="Cambria Math" w:hAnsi="Cambria Math" w:cs="Cambria Math"/>
        </w:rPr>
        <w:t>𝑨𝒓𝒆</w:t>
      </w:r>
      <w:r>
        <w:t xml:space="preserve"> </w:t>
      </w:r>
      <w:r>
        <w:rPr>
          <w:rFonts w:ascii="Cambria Math" w:hAnsi="Cambria Math" w:cs="Cambria Math"/>
        </w:rPr>
        <w:t>𝒂𝒍𝒍</w:t>
      </w:r>
      <w:r>
        <w:t xml:space="preserve"> </w:t>
      </w:r>
      <w:r>
        <w:rPr>
          <w:rFonts w:ascii="Cambria Math" w:hAnsi="Cambria Math" w:cs="Cambria Math"/>
        </w:rPr>
        <w:t>𝑭𝑰𝑫𝑬</w:t>
      </w:r>
      <w:r>
        <w:t>-</w:t>
      </w:r>
      <w:r>
        <w:rPr>
          <w:rFonts w:ascii="Cambria Math" w:hAnsi="Cambria Math" w:cs="Cambria Math"/>
        </w:rPr>
        <w:t>𝒓𝒂𝒕𝒆𝒅</w:t>
      </w:r>
      <w:r>
        <w:t xml:space="preserve"> </w:t>
      </w:r>
      <w:r>
        <w:rPr>
          <w:rFonts w:ascii="Cambria Math" w:hAnsi="Cambria Math" w:cs="Cambria Math"/>
        </w:rPr>
        <w:t>𝒕𝒐𝒖𝒓𝒏𝒂𝒎𝒆𝒏𝒕𝒔</w:t>
      </w:r>
      <w:r>
        <w:t xml:space="preserve"> </w:t>
      </w:r>
      <w:r>
        <w:rPr>
          <w:rFonts w:ascii="Cambria Math" w:hAnsi="Cambria Math" w:cs="Cambria Math"/>
        </w:rPr>
        <w:t>𝒂𝒍𝒔𝒐</w:t>
      </w:r>
      <w:r>
        <w:t xml:space="preserve"> </w:t>
      </w:r>
      <w:r>
        <w:rPr>
          <w:rFonts w:ascii="Cambria Math" w:hAnsi="Cambria Math" w:cs="Cambria Math"/>
        </w:rPr>
        <w:t>𝑨𝑪𝑭</w:t>
      </w:r>
      <w:r>
        <w:t>-</w:t>
      </w:r>
      <w:r>
        <w:rPr>
          <w:rFonts w:ascii="Cambria Math" w:hAnsi="Cambria Math" w:cs="Cambria Math"/>
        </w:rPr>
        <w:t>𝒓𝒂𝒕𝒆𝒅</w:t>
      </w:r>
      <w:r>
        <w:t>?</w:t>
      </w:r>
    </w:p>
    <w:p w14:paraId="3EBB4302" w14:textId="77777777" w:rsidR="00F31E89" w:rsidRDefault="00F31E89" w:rsidP="00F31E89">
      <w:r>
        <w:t>Yes. FIDE-rated tournaments conducted in Australia are also submitted for ACF rating.</w:t>
      </w:r>
    </w:p>
    <w:p w14:paraId="31068AAE" w14:textId="77777777" w:rsidR="00F31E89" w:rsidRDefault="00F31E89" w:rsidP="00F31E89">
      <w:r>
        <w:t>However, the reverse is not true: an ACF-rated tournament is not necessarily FIDE-rated.</w:t>
      </w:r>
    </w:p>
    <w:p w14:paraId="6302FEB7" w14:textId="77777777" w:rsidR="00F31E89" w:rsidRDefault="00F31E89" w:rsidP="00F31E89">
      <w:r>
        <w:rPr>
          <w:rFonts w:ascii="Cambria Math" w:hAnsi="Cambria Math" w:cs="Cambria Math"/>
        </w:rPr>
        <w:t>𝑸</w:t>
      </w:r>
      <w:r>
        <w:t xml:space="preserve">: </w:t>
      </w:r>
      <w:r>
        <w:rPr>
          <w:rFonts w:ascii="Cambria Math" w:hAnsi="Cambria Math" w:cs="Cambria Math"/>
        </w:rPr>
        <w:t>𝑾𝒉𝒂𝒕</w:t>
      </w:r>
      <w:r>
        <w:t xml:space="preserve"> </w:t>
      </w:r>
      <w:r>
        <w:rPr>
          <w:rFonts w:ascii="Cambria Math" w:hAnsi="Cambria Math" w:cs="Cambria Math"/>
        </w:rPr>
        <w:t>𝒊𝒔</w:t>
      </w:r>
      <w:r>
        <w:t xml:space="preserve"> </w:t>
      </w:r>
      <w:r>
        <w:rPr>
          <w:rFonts w:ascii="Cambria Math" w:hAnsi="Cambria Math" w:cs="Cambria Math"/>
        </w:rPr>
        <w:t>𝒕𝒉𝒆</w:t>
      </w:r>
      <w:r>
        <w:t xml:space="preserve"> </w:t>
      </w:r>
      <w:r>
        <w:rPr>
          <w:rFonts w:ascii="Cambria Math" w:hAnsi="Cambria Math" w:cs="Cambria Math"/>
        </w:rPr>
        <w:t>𝒆𝒂𝒔𝒊𝒆𝒔𝒕</w:t>
      </w:r>
      <w:r>
        <w:t xml:space="preserve"> </w:t>
      </w:r>
      <w:r>
        <w:rPr>
          <w:rFonts w:ascii="Cambria Math" w:hAnsi="Cambria Math" w:cs="Cambria Math"/>
        </w:rPr>
        <w:t>𝒘𝒂𝒚</w:t>
      </w:r>
      <w:r>
        <w:t xml:space="preserve"> </w:t>
      </w:r>
      <w:r>
        <w:rPr>
          <w:rFonts w:ascii="Cambria Math" w:hAnsi="Cambria Math" w:cs="Cambria Math"/>
        </w:rPr>
        <w:t>𝒕𝒐</w:t>
      </w:r>
      <w:r>
        <w:t xml:space="preserve"> </w:t>
      </w:r>
      <w:r>
        <w:rPr>
          <w:rFonts w:ascii="Cambria Math" w:hAnsi="Cambria Math" w:cs="Cambria Math"/>
        </w:rPr>
        <w:t>𝒃𝒆𝒄𝒐𝒎𝒆</w:t>
      </w:r>
      <w:r>
        <w:t xml:space="preserve"> </w:t>
      </w:r>
      <w:r>
        <w:rPr>
          <w:rFonts w:ascii="Cambria Math" w:hAnsi="Cambria Math" w:cs="Cambria Math"/>
        </w:rPr>
        <w:t>𝒓𝒂𝒕𝒆𝒅</w:t>
      </w:r>
      <w:r>
        <w:t>?</w:t>
      </w:r>
    </w:p>
    <w:p w14:paraId="04F29397" w14:textId="77777777" w:rsidR="00F31E89" w:rsidRDefault="00F31E89" w:rsidP="00F31E89">
      <w:r>
        <w:t>Simply continue participating in rated tournaments. There is no need to complete a special examination or submit a personal rating application.</w:t>
      </w:r>
    </w:p>
    <w:p w14:paraId="6914CAEA" w14:textId="77777777" w:rsidR="00F31E89" w:rsidRDefault="00F31E89" w:rsidP="00F31E89">
      <w:r>
        <w:t>Please check each tournament flyer or registration page to see whether the event is:</w:t>
      </w:r>
    </w:p>
    <w:p w14:paraId="5DB962A6" w14:textId="77777777" w:rsidR="00F31E89" w:rsidRDefault="00F31E89" w:rsidP="00F31E89">
      <w:r>
        <w:t>• ACF Classic-rated</w:t>
      </w:r>
    </w:p>
    <w:p w14:paraId="2C0A6CDF" w14:textId="77777777" w:rsidR="00F31E89" w:rsidRDefault="00F31E89" w:rsidP="00F31E89">
      <w:r>
        <w:t>• ACF Quick-rated</w:t>
      </w:r>
    </w:p>
    <w:p w14:paraId="26FF7670" w14:textId="77777777" w:rsidR="00F31E89" w:rsidRDefault="00F31E89" w:rsidP="00F31E89">
      <w:r>
        <w:t>• FIDE Standard-rated</w:t>
      </w:r>
    </w:p>
    <w:p w14:paraId="316F6ED8" w14:textId="77777777" w:rsidR="00F31E89" w:rsidRDefault="00F31E89" w:rsidP="00F31E89">
      <w:r>
        <w:t>• FIDE Rapid-rated</w:t>
      </w:r>
    </w:p>
    <w:p w14:paraId="1AFC2B3D" w14:textId="77777777" w:rsidR="00F31E89" w:rsidRDefault="00F31E89" w:rsidP="00F31E89">
      <w:r>
        <w:t>• FIDE Blitz-rated</w:t>
      </w:r>
    </w:p>
    <w:p w14:paraId="571383AC" w14:textId="77777777" w:rsidR="00F31E89" w:rsidRDefault="00F31E89" w:rsidP="00F31E89">
      <w:r>
        <w:t>Ratings take time to establish. For new players, the most important goals should remain gaining experience, learning from each game and enjoying tournament chess. See less</w:t>
      </w:r>
    </w:p>
    <w:sectPr w:rsidR="00F31E89" w:rsidSect="00F31E89">
      <w:pgSz w:w="11906" w:h="16838"/>
      <w:pgMar w:top="170" w:right="567" w:bottom="28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89"/>
    <w:rsid w:val="003A6B7B"/>
    <w:rsid w:val="00430265"/>
    <w:rsid w:val="005A5B61"/>
    <w:rsid w:val="00C923F2"/>
    <w:rsid w:val="00F31E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4F09"/>
  <w15:chartTrackingRefBased/>
  <w15:docId w15:val="{4E3BA0FA-6279-4AA0-9E80-974A2075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E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E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E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E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E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E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E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E89"/>
    <w:rPr>
      <w:rFonts w:eastAsiaTheme="majorEastAsia" w:cstheme="majorBidi"/>
      <w:color w:val="272727" w:themeColor="text1" w:themeTint="D8"/>
    </w:rPr>
  </w:style>
  <w:style w:type="paragraph" w:styleId="Title">
    <w:name w:val="Title"/>
    <w:basedOn w:val="Normal"/>
    <w:next w:val="Normal"/>
    <w:link w:val="TitleChar"/>
    <w:uiPriority w:val="10"/>
    <w:qFormat/>
    <w:rsid w:val="00F31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E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E89"/>
    <w:pPr>
      <w:spacing w:before="160"/>
      <w:jc w:val="center"/>
    </w:pPr>
    <w:rPr>
      <w:i/>
      <w:iCs/>
      <w:color w:val="404040" w:themeColor="text1" w:themeTint="BF"/>
    </w:rPr>
  </w:style>
  <w:style w:type="character" w:customStyle="1" w:styleId="QuoteChar">
    <w:name w:val="Quote Char"/>
    <w:basedOn w:val="DefaultParagraphFont"/>
    <w:link w:val="Quote"/>
    <w:uiPriority w:val="29"/>
    <w:rsid w:val="00F31E89"/>
    <w:rPr>
      <w:i/>
      <w:iCs/>
      <w:color w:val="404040" w:themeColor="text1" w:themeTint="BF"/>
    </w:rPr>
  </w:style>
  <w:style w:type="paragraph" w:styleId="ListParagraph">
    <w:name w:val="List Paragraph"/>
    <w:basedOn w:val="Normal"/>
    <w:uiPriority w:val="34"/>
    <w:qFormat/>
    <w:rsid w:val="00F31E89"/>
    <w:pPr>
      <w:ind w:left="720"/>
      <w:contextualSpacing/>
    </w:pPr>
  </w:style>
  <w:style w:type="character" w:styleId="IntenseEmphasis">
    <w:name w:val="Intense Emphasis"/>
    <w:basedOn w:val="DefaultParagraphFont"/>
    <w:uiPriority w:val="21"/>
    <w:qFormat/>
    <w:rsid w:val="00F31E89"/>
    <w:rPr>
      <w:i/>
      <w:iCs/>
      <w:color w:val="0F4761" w:themeColor="accent1" w:themeShade="BF"/>
    </w:rPr>
  </w:style>
  <w:style w:type="paragraph" w:styleId="IntenseQuote">
    <w:name w:val="Intense Quote"/>
    <w:basedOn w:val="Normal"/>
    <w:next w:val="Normal"/>
    <w:link w:val="IntenseQuoteChar"/>
    <w:uiPriority w:val="30"/>
    <w:qFormat/>
    <w:rsid w:val="00F31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E89"/>
    <w:rPr>
      <w:i/>
      <w:iCs/>
      <w:color w:val="0F4761" w:themeColor="accent1" w:themeShade="BF"/>
    </w:rPr>
  </w:style>
  <w:style w:type="character" w:styleId="IntenseReference">
    <w:name w:val="Intense Reference"/>
    <w:basedOn w:val="DefaultParagraphFont"/>
    <w:uiPriority w:val="32"/>
    <w:qFormat/>
    <w:rsid w:val="00F31E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820</Words>
  <Characters>4175</Characters>
  <Application>Microsoft Office Word</Application>
  <DocSecurity>0</DocSecurity>
  <Lines>112</Lines>
  <Paragraphs>97</Paragraphs>
  <ScaleCrop>false</ScaleCrop>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McGregor</dc:creator>
  <cp:keywords/>
  <dc:description/>
  <cp:lastModifiedBy>Shari McGregor</cp:lastModifiedBy>
  <cp:revision>1</cp:revision>
  <dcterms:created xsi:type="dcterms:W3CDTF">2026-07-14T09:40:00Z</dcterms:created>
  <dcterms:modified xsi:type="dcterms:W3CDTF">2026-07-14T09:42:00Z</dcterms:modified>
</cp:coreProperties>
</file>